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E85869" w14:textId="7628A95F" w:rsidR="008D4C3E" w:rsidRDefault="008646D1" w:rsidP="00992717">
      <w:pPr>
        <w:spacing w:after="0"/>
        <w:rPr>
          <w:b/>
          <w:bCs/>
        </w:rPr>
      </w:pPr>
      <w:r>
        <w:rPr>
          <w:b/>
          <w:bCs/>
          <w:noProof/>
        </w:rPr>
        <mc:AlternateContent>
          <mc:Choice Requires="wpi">
            <w:drawing>
              <wp:anchor distT="0" distB="0" distL="114300" distR="114300" simplePos="0" relativeHeight="251660288" behindDoc="0" locked="0" layoutInCell="1" allowOverlap="1" wp14:anchorId="10F69EDF" wp14:editId="768B4E47">
                <wp:simplePos x="0" y="0"/>
                <wp:positionH relativeFrom="column">
                  <wp:posOffset>-2570650</wp:posOffset>
                </wp:positionH>
                <wp:positionV relativeFrom="paragraph">
                  <wp:posOffset>264740</wp:posOffset>
                </wp:positionV>
                <wp:extent cx="51480" cy="41400"/>
                <wp:effectExtent l="38100" t="57150" r="43815" b="53975"/>
                <wp:wrapNone/>
                <wp:docPr id="2" name="Ink 2"/>
                <wp:cNvGraphicFramePr/>
                <a:graphic xmlns:a="http://schemas.openxmlformats.org/drawingml/2006/main">
                  <a:graphicData uri="http://schemas.microsoft.com/office/word/2010/wordprocessingInk">
                    <w14:contentPart bwMode="auto" r:id="rId7">
                      <w14:nvContentPartPr>
                        <w14:cNvContentPartPr/>
                      </w14:nvContentPartPr>
                      <w14:xfrm>
                        <a:off x="0" y="0"/>
                        <a:ext cx="51480" cy="41400"/>
                      </w14:xfrm>
                    </w14:contentPart>
                  </a:graphicData>
                </a:graphic>
              </wp:anchor>
            </w:drawing>
          </mc:Choice>
          <mc:Fallback xmlns:w16sdtdh="http://schemas.microsoft.com/office/word/2020/wordml/sdtdatahash">
            <w:pict>
              <v:shapetype w14:anchorId="3C59444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203.1pt;margin-top:20.15pt;width:5.45pt;height:4.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">
                <v:imagedata r:id="rId8" o:title=""/>
              </v:shape>
            </w:pict>
          </mc:Fallback>
        </mc:AlternateContent>
      </w:r>
      <w:r w:rsidR="00992717">
        <w:rPr>
          <w:b/>
          <w:bCs/>
        </w:rPr>
        <w:t>PORT OF ORCAS</w:t>
      </w:r>
    </w:p>
    <w:p w14:paraId="78F1D4D8" w14:textId="12B2403B" w:rsidR="00992717" w:rsidRDefault="008646D1" w:rsidP="00992717">
      <w:pPr>
        <w:spacing w:after="0"/>
        <w:rPr>
          <w:b/>
          <w:bCs/>
        </w:rPr>
      </w:pPr>
      <w:r>
        <w:rPr>
          <w:b/>
          <w:bCs/>
          <w:noProof/>
        </w:rPr>
        <mc:AlternateContent>
          <mc:Choice Requires="wpi">
            <w:drawing>
              <wp:anchor distT="0" distB="0" distL="114300" distR="114300" simplePos="0" relativeHeight="251661312" behindDoc="0" locked="0" layoutInCell="1" allowOverlap="1" wp14:anchorId="5B56DF5D" wp14:editId="58F961A8">
                <wp:simplePos x="0" y="0"/>
                <wp:positionH relativeFrom="column">
                  <wp:posOffset>-2379490</wp:posOffset>
                </wp:positionH>
                <wp:positionV relativeFrom="paragraph">
                  <wp:posOffset>207085</wp:posOffset>
                </wp:positionV>
                <wp:extent cx="6120" cy="23760"/>
                <wp:effectExtent l="57150" t="38100" r="51435" b="52705"/>
                <wp:wrapNone/>
                <wp:docPr id="3" name="Ink 3"/>
                <wp:cNvGraphicFramePr/>
                <a:graphic xmlns:a="http://schemas.openxmlformats.org/drawingml/2006/main">
                  <a:graphicData uri="http://schemas.microsoft.com/office/word/2010/wordprocessingInk">
                    <w14:contentPart bwMode="auto" r:id="rId9">
                      <w14:nvContentPartPr>
                        <w14:cNvContentPartPr/>
                      </w14:nvContentPartPr>
                      <w14:xfrm>
                        <a:off x="0" y="0"/>
                        <a:ext cx="6120" cy="23760"/>
                      </w14:xfrm>
                    </w14:contentPart>
                  </a:graphicData>
                </a:graphic>
              </wp:anchor>
            </w:drawing>
          </mc:Choice>
          <mc:Fallback xmlns:w16sdtdh="http://schemas.microsoft.com/office/word/2020/wordml/sdtdatahash">
            <w:pict>
              <v:shape w14:anchorId="74A8295C" id="Ink 3" o:spid="_x0000_s1026" type="#_x0000_t75" style="position:absolute;margin-left:-188.05pt;margin-top:15.6pt;width:1.9pt;height:3.2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">
                <v:imagedata r:id="rId10" o:title=""/>
              </v:shape>
            </w:pict>
          </mc:Fallback>
        </mc:AlternateContent>
      </w:r>
      <w:r w:rsidR="00992717">
        <w:rPr>
          <w:b/>
          <w:bCs/>
        </w:rPr>
        <w:t>REGULAR MEETING MINUTES</w:t>
      </w:r>
    </w:p>
    <w:p w14:paraId="00F7A8F1" w14:textId="5449A1C6" w:rsidR="00992717" w:rsidRDefault="00992717" w:rsidP="00992717">
      <w:pPr>
        <w:spacing w:after="0"/>
        <w:rPr>
          <w:b/>
          <w:bCs/>
        </w:rPr>
      </w:pPr>
      <w:r>
        <w:rPr>
          <w:b/>
          <w:bCs/>
        </w:rPr>
        <w:t>MARCH 22,2021</w:t>
      </w:r>
    </w:p>
    <w:p w14:paraId="27D00B03" w14:textId="705DDADB" w:rsidR="00992717" w:rsidRDefault="00992717" w:rsidP="00992717">
      <w:pPr>
        <w:spacing w:after="0"/>
        <w:jc w:val="left"/>
        <w:rPr>
          <w:b/>
          <w:bCs/>
        </w:rPr>
      </w:pP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r>
      <w:r>
        <w:rPr>
          <w:b/>
          <w:bCs/>
        </w:rPr>
        <w:tab/>
        <w:t>Page 1 of 2</w:t>
      </w:r>
    </w:p>
    <w:p w14:paraId="5BA1E8EF" w14:textId="6DE410F6" w:rsidR="00992717" w:rsidRDefault="00992717" w:rsidP="00992717">
      <w:pPr>
        <w:spacing w:after="0"/>
        <w:jc w:val="left"/>
      </w:pPr>
      <w:r>
        <w:rPr>
          <w:b/>
          <w:bCs/>
        </w:rPr>
        <w:t xml:space="preserve">Commissioners Present: </w:t>
      </w:r>
      <w:r>
        <w:t xml:space="preserve">Mia Kartiganer, Pierrette </w:t>
      </w:r>
      <w:proofErr w:type="spellStart"/>
      <w:r>
        <w:t>Guimond</w:t>
      </w:r>
      <w:proofErr w:type="spellEnd"/>
      <w:r>
        <w:t xml:space="preserve">, Robert Hamilton, Michael Triplett, Bea </w:t>
      </w:r>
      <w:proofErr w:type="spellStart"/>
      <w:r>
        <w:t>vonTobel</w:t>
      </w:r>
      <w:proofErr w:type="spellEnd"/>
    </w:p>
    <w:p w14:paraId="616BACBE" w14:textId="2366577F" w:rsidR="00992717" w:rsidRDefault="00992717" w:rsidP="00992717">
      <w:pPr>
        <w:spacing w:after="0"/>
        <w:jc w:val="left"/>
      </w:pPr>
      <w:r>
        <w:rPr>
          <w:b/>
          <w:bCs/>
        </w:rPr>
        <w:t xml:space="preserve">Staff Present: </w:t>
      </w:r>
      <w:proofErr w:type="spellStart"/>
      <w:r>
        <w:t>Jeannnie</w:t>
      </w:r>
      <w:proofErr w:type="spellEnd"/>
      <w:r>
        <w:t xml:space="preserve"> Sharpe, Kimberly Kimple</w:t>
      </w:r>
    </w:p>
    <w:p w14:paraId="28375989" w14:textId="61E8D4BB" w:rsidR="00992717" w:rsidRDefault="00992717" w:rsidP="00992717">
      <w:pPr>
        <w:spacing w:after="0"/>
        <w:jc w:val="left"/>
      </w:pPr>
      <w:r>
        <w:rPr>
          <w:b/>
          <w:bCs/>
        </w:rPr>
        <w:t xml:space="preserve">Guests Present: </w:t>
      </w:r>
      <w:r>
        <w:t xml:space="preserve">Tyler Otten, Dave Douglas, Sadie Bailey, Paul &amp; Cathy </w:t>
      </w:r>
      <w:proofErr w:type="spellStart"/>
      <w:r>
        <w:t>Vierthaler</w:t>
      </w:r>
      <w:proofErr w:type="spellEnd"/>
      <w:r>
        <w:t xml:space="preserve">, Susan Kavanaugh, </w:t>
      </w:r>
      <w:r w:rsidR="00D643F0">
        <w:t xml:space="preserve">Richard (?), Ranna MacNeil, Diane Craig, Bob and Cheryl </w:t>
      </w:r>
      <w:proofErr w:type="spellStart"/>
      <w:r w:rsidR="00D643F0">
        <w:t>Costagna</w:t>
      </w:r>
      <w:proofErr w:type="spellEnd"/>
      <w:r w:rsidR="00D643F0">
        <w:t xml:space="preserve">, Mike </w:t>
      </w:r>
      <w:proofErr w:type="spellStart"/>
      <w:r w:rsidR="00D643F0">
        <w:t>Stolmeier</w:t>
      </w:r>
      <w:proofErr w:type="spellEnd"/>
      <w:r w:rsidR="00D643F0">
        <w:t>, Rick Christmas, Chris Martin, Blythe Simpson, Karen (?), Bob (?), et al not verified.</w:t>
      </w:r>
    </w:p>
    <w:p w14:paraId="3C35F83B" w14:textId="7D80B14B" w:rsidR="00D643F0" w:rsidRDefault="00D643F0" w:rsidP="00992717">
      <w:pPr>
        <w:spacing w:after="0"/>
        <w:jc w:val="left"/>
      </w:pPr>
    </w:p>
    <w:p w14:paraId="4D1E7D7C" w14:textId="7D805D93" w:rsidR="00D643F0" w:rsidRDefault="00D643F0" w:rsidP="00992717">
      <w:pPr>
        <w:spacing w:after="0"/>
        <w:jc w:val="left"/>
        <w:rPr>
          <w:b/>
          <w:bCs/>
        </w:rPr>
      </w:pPr>
      <w:r>
        <w:rPr>
          <w:b/>
          <w:bCs/>
        </w:rPr>
        <w:t>CALL TO ORDER/VERIFICATION OF QUORUM</w:t>
      </w:r>
    </w:p>
    <w:p w14:paraId="4092C0A5" w14:textId="75E020A2" w:rsidR="00D643F0" w:rsidRDefault="00D643F0" w:rsidP="00992717">
      <w:pPr>
        <w:spacing w:after="0"/>
        <w:jc w:val="left"/>
      </w:pPr>
      <w:r>
        <w:t>Chair Kartiganer called the zoom meeting to order at 5:00pm and verified presence of a quorum.</w:t>
      </w:r>
    </w:p>
    <w:p w14:paraId="3250ECC0" w14:textId="65974C01" w:rsidR="00D643F0" w:rsidRDefault="00D643F0" w:rsidP="00992717">
      <w:pPr>
        <w:spacing w:after="0"/>
        <w:jc w:val="left"/>
      </w:pPr>
    </w:p>
    <w:p w14:paraId="784B9C6D" w14:textId="4226CD22" w:rsidR="00D643F0" w:rsidRDefault="00D643F0" w:rsidP="00992717">
      <w:pPr>
        <w:spacing w:after="0"/>
        <w:jc w:val="left"/>
        <w:rPr>
          <w:b/>
          <w:bCs/>
        </w:rPr>
      </w:pPr>
      <w:r>
        <w:rPr>
          <w:b/>
          <w:bCs/>
        </w:rPr>
        <w:t>AGENDA AMENDMENTS</w:t>
      </w:r>
    </w:p>
    <w:p w14:paraId="65986FAF" w14:textId="7D8623B0" w:rsidR="00D643F0" w:rsidRDefault="00D643F0" w:rsidP="00992717">
      <w:pPr>
        <w:spacing w:after="0"/>
        <w:jc w:val="left"/>
      </w:pPr>
      <w:r>
        <w:t xml:space="preserve">After a brief discussion of the order of events, </w:t>
      </w:r>
      <w:r w:rsidR="004B0811">
        <w:t>the</w:t>
      </w:r>
      <w:r>
        <w:t xml:space="preserve"> consensus was to proceed without change.</w:t>
      </w:r>
    </w:p>
    <w:p w14:paraId="32BF48B2" w14:textId="6F54A1B0" w:rsidR="00D643F0" w:rsidRDefault="00D643F0" w:rsidP="00992717">
      <w:pPr>
        <w:spacing w:after="0"/>
        <w:jc w:val="left"/>
      </w:pPr>
    </w:p>
    <w:p w14:paraId="1CCBD2A7" w14:textId="0261033E" w:rsidR="00D643F0" w:rsidRDefault="00D643F0" w:rsidP="00992717">
      <w:pPr>
        <w:spacing w:after="0"/>
        <w:jc w:val="left"/>
        <w:rPr>
          <w:b/>
          <w:bCs/>
        </w:rPr>
      </w:pPr>
      <w:r>
        <w:rPr>
          <w:b/>
          <w:bCs/>
        </w:rPr>
        <w:t>PUBLIC ACCESS</w:t>
      </w:r>
    </w:p>
    <w:p w14:paraId="5EC612E6" w14:textId="277CB99D" w:rsidR="00D643F0" w:rsidRDefault="00D643F0" w:rsidP="00992717">
      <w:pPr>
        <w:spacing w:after="0"/>
        <w:jc w:val="left"/>
      </w:pPr>
      <w:r>
        <w:t>Sadie Bailey noted her preference for receiving documents in Word© format, and that her sound reception was frequently muffled/garbled.</w:t>
      </w:r>
    </w:p>
    <w:p w14:paraId="76E97D12" w14:textId="17EBBB19" w:rsidR="00D643F0" w:rsidRDefault="008646D1" w:rsidP="00992717">
      <w:pPr>
        <w:spacing w:after="0"/>
        <w:jc w:val="left"/>
      </w:pPr>
      <w:r>
        <w:rPr>
          <w:noProof/>
        </w:rPr>
        <mc:AlternateContent>
          <mc:Choice Requires="wpi">
            <w:drawing>
              <wp:anchor distT="0" distB="0" distL="114300" distR="114300" simplePos="0" relativeHeight="251662336" behindDoc="0" locked="0" layoutInCell="1" allowOverlap="1" wp14:anchorId="497578B6" wp14:editId="34ED7277">
                <wp:simplePos x="0" y="0"/>
                <wp:positionH relativeFrom="column">
                  <wp:posOffset>-2202370</wp:posOffset>
                </wp:positionH>
                <wp:positionV relativeFrom="paragraph">
                  <wp:posOffset>180460</wp:posOffset>
                </wp:positionV>
                <wp:extent cx="88920" cy="68040"/>
                <wp:effectExtent l="57150" t="38100" r="44450" b="46355"/>
                <wp:wrapNone/>
                <wp:docPr id="4" name="Ink 4"/>
                <wp:cNvGraphicFramePr/>
                <a:graphic xmlns:a="http://schemas.openxmlformats.org/drawingml/2006/main">
                  <a:graphicData uri="http://schemas.microsoft.com/office/word/2010/wordprocessingInk">
                    <w14:contentPart bwMode="auto" r:id="rId11">
                      <w14:nvContentPartPr>
                        <w14:cNvContentPartPr/>
                      </w14:nvContentPartPr>
                      <w14:xfrm>
                        <a:off x="0" y="0"/>
                        <a:ext cx="88920" cy="68040"/>
                      </w14:xfrm>
                    </w14:contentPart>
                  </a:graphicData>
                </a:graphic>
              </wp:anchor>
            </w:drawing>
          </mc:Choice>
          <mc:Fallback xmlns:w16sdtdh="http://schemas.microsoft.com/office/word/2020/wordml/sdtdatahash">
            <w:pict>
              <v:shape w14:anchorId="0676B39F" id="Ink 4" o:spid="_x0000_s1026" type="#_x0000_t75" style="position:absolute;margin-left:-174.1pt;margin-top:13.5pt;width:8.4pt;height:6.7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">
                <v:imagedata r:id="rId12" o:title=""/>
              </v:shape>
            </w:pict>
          </mc:Fallback>
        </mc:AlternateContent>
      </w:r>
    </w:p>
    <w:p w14:paraId="754AA268" w14:textId="2F765D86" w:rsidR="00D643F0" w:rsidRDefault="00D643F0" w:rsidP="00992717">
      <w:pPr>
        <w:spacing w:after="0"/>
        <w:jc w:val="left"/>
      </w:pPr>
      <w:r>
        <w:rPr>
          <w:b/>
          <w:bCs/>
        </w:rPr>
        <w:t>Executive Session—</w:t>
      </w:r>
      <w:r>
        <w:t>Continued</w:t>
      </w:r>
    </w:p>
    <w:p w14:paraId="1BCC6DEB" w14:textId="5B0060A4" w:rsidR="00D643F0" w:rsidRDefault="00D643F0" w:rsidP="00992717">
      <w:pPr>
        <w:spacing w:after="0"/>
        <w:jc w:val="left"/>
      </w:pPr>
      <w:r>
        <w:t>It was agreed to move to executive session at 5:04pm for 10 minutes to evaluate the qualifications of an applicant for public employment or to review the performance of a public employee. RCW 42.310.110 (1)(g).</w:t>
      </w:r>
    </w:p>
    <w:p w14:paraId="38885E0D" w14:textId="54DD532C" w:rsidR="00D643F0" w:rsidRDefault="00D643F0" w:rsidP="00992717">
      <w:pPr>
        <w:spacing w:after="0"/>
        <w:jc w:val="left"/>
      </w:pPr>
      <w:r>
        <w:t>Members of the public who were present via zoom were excluded by the moderator from this portion.</w:t>
      </w:r>
    </w:p>
    <w:p w14:paraId="2A898B55" w14:textId="3A71BC1C" w:rsidR="00D643F0" w:rsidRDefault="00D643F0" w:rsidP="00992717">
      <w:pPr>
        <w:spacing w:after="0"/>
        <w:jc w:val="left"/>
      </w:pPr>
      <w:r>
        <w:t>The executive session was concluded at 5:14pm and the regular meeting resumed</w:t>
      </w:r>
      <w:r w:rsidR="00C9109C">
        <w:t>;</w:t>
      </w:r>
      <w:r>
        <w:t xml:space="preserve"> members of the public were again included.</w:t>
      </w:r>
    </w:p>
    <w:p w14:paraId="384A5BD5" w14:textId="17B1D62B" w:rsidR="00C9109C" w:rsidRDefault="00C9109C" w:rsidP="00992717">
      <w:pPr>
        <w:spacing w:after="0"/>
        <w:jc w:val="left"/>
      </w:pPr>
    </w:p>
    <w:p w14:paraId="1C71F6A8" w14:textId="04EA713C" w:rsidR="00C9109C" w:rsidRDefault="00C9109C" w:rsidP="00992717">
      <w:pPr>
        <w:spacing w:after="0"/>
        <w:jc w:val="left"/>
        <w:rPr>
          <w:b/>
          <w:bCs/>
        </w:rPr>
      </w:pPr>
      <w:r>
        <w:rPr>
          <w:b/>
          <w:bCs/>
        </w:rPr>
        <w:t>MONTHLY BUSINESS</w:t>
      </w:r>
    </w:p>
    <w:p w14:paraId="3106AF4A" w14:textId="33D029D2" w:rsidR="00C9109C" w:rsidRDefault="00C9109C" w:rsidP="00C9109C">
      <w:pPr>
        <w:pStyle w:val="ListParagraph"/>
        <w:numPr>
          <w:ilvl w:val="0"/>
          <w:numId w:val="1"/>
        </w:numPr>
        <w:spacing w:after="0"/>
        <w:jc w:val="left"/>
      </w:pPr>
      <w:r>
        <w:t>Approval of Previous Minutes – February 22, 2021</w:t>
      </w:r>
    </w:p>
    <w:p w14:paraId="53E1376E" w14:textId="7A8B0530" w:rsidR="00C9109C" w:rsidRDefault="00C9109C" w:rsidP="00C9109C">
      <w:pPr>
        <w:spacing w:after="0"/>
        <w:ind w:left="360"/>
        <w:jc w:val="left"/>
        <w:rPr>
          <w:u w:val="single"/>
        </w:rPr>
      </w:pPr>
      <w:r>
        <w:t xml:space="preserve">After a correction in wording was made, </w:t>
      </w:r>
      <w:r>
        <w:rPr>
          <w:u w:val="single"/>
        </w:rPr>
        <w:t xml:space="preserve">Robert moved, Bea seconded approval of the corrected draft minutes as noted, and the motion passed 3/2, with </w:t>
      </w:r>
      <w:r w:rsidR="0021053D">
        <w:rPr>
          <w:u w:val="single"/>
        </w:rPr>
        <w:t>an abstention</w:t>
      </w:r>
      <w:r>
        <w:rPr>
          <w:u w:val="single"/>
        </w:rPr>
        <w:t xml:space="preserve"> vote from Michael (due to absence) and </w:t>
      </w:r>
      <w:r w:rsidR="0021053D">
        <w:rPr>
          <w:u w:val="single"/>
        </w:rPr>
        <w:t xml:space="preserve">a nay from </w:t>
      </w:r>
      <w:r>
        <w:rPr>
          <w:u w:val="single"/>
        </w:rPr>
        <w:t>Pierrette.</w:t>
      </w:r>
    </w:p>
    <w:p w14:paraId="546D4C90" w14:textId="2AB0D08B" w:rsidR="00C9109C" w:rsidRDefault="00C9109C" w:rsidP="00C9109C">
      <w:pPr>
        <w:pStyle w:val="ListParagraph"/>
        <w:numPr>
          <w:ilvl w:val="0"/>
          <w:numId w:val="1"/>
        </w:numPr>
        <w:spacing w:after="0"/>
        <w:jc w:val="left"/>
      </w:pPr>
      <w:r>
        <w:t>Approval of Vouchers Paid by Auditing Officer</w:t>
      </w:r>
    </w:p>
    <w:p w14:paraId="5C3D271B" w14:textId="36D0B3F7" w:rsidR="00C9109C" w:rsidRDefault="00C9109C" w:rsidP="00C9109C">
      <w:pPr>
        <w:pStyle w:val="ListParagraph"/>
        <w:numPr>
          <w:ilvl w:val="0"/>
          <w:numId w:val="2"/>
        </w:numPr>
        <w:spacing w:after="0"/>
        <w:jc w:val="left"/>
      </w:pPr>
      <w:r>
        <w:t>02/22/21 Payroll $10,404.47</w:t>
      </w:r>
    </w:p>
    <w:p w14:paraId="7F94DCEC" w14:textId="6A256DB6" w:rsidR="00C9109C" w:rsidRDefault="00C9109C" w:rsidP="00C9109C">
      <w:pPr>
        <w:pStyle w:val="ListParagraph"/>
        <w:numPr>
          <w:ilvl w:val="0"/>
          <w:numId w:val="2"/>
        </w:numPr>
        <w:spacing w:after="0"/>
        <w:jc w:val="left"/>
      </w:pPr>
      <w:r>
        <w:t>03/03/21 General $3,809.32</w:t>
      </w:r>
    </w:p>
    <w:p w14:paraId="38EEC28C" w14:textId="648A380A" w:rsidR="00C9109C" w:rsidRDefault="00C9109C" w:rsidP="00C9109C">
      <w:pPr>
        <w:pStyle w:val="ListParagraph"/>
        <w:numPr>
          <w:ilvl w:val="0"/>
          <w:numId w:val="2"/>
        </w:numPr>
        <w:spacing w:after="0"/>
        <w:jc w:val="left"/>
      </w:pPr>
      <w:r>
        <w:t>03/16/21 General $7,861.70</w:t>
      </w:r>
    </w:p>
    <w:p w14:paraId="2594CF25" w14:textId="691366CA" w:rsidR="00C9109C" w:rsidRDefault="00C9109C" w:rsidP="00C9109C">
      <w:pPr>
        <w:pStyle w:val="ListParagraph"/>
        <w:numPr>
          <w:ilvl w:val="0"/>
          <w:numId w:val="2"/>
        </w:numPr>
        <w:spacing w:after="0"/>
        <w:jc w:val="left"/>
      </w:pPr>
      <w:r>
        <w:t>03/16/21 Capital $35,137.37</w:t>
      </w:r>
    </w:p>
    <w:p w14:paraId="4170F7D6" w14:textId="0C3F49BB" w:rsidR="00C9109C" w:rsidRDefault="00C9109C" w:rsidP="00C9109C">
      <w:pPr>
        <w:spacing w:after="0"/>
        <w:ind w:left="360"/>
        <w:jc w:val="left"/>
      </w:pPr>
      <w:r>
        <w:rPr>
          <w:u w:val="single"/>
        </w:rPr>
        <w:t>Pierrette moved, Michael seconded payment of the afore</w:t>
      </w:r>
      <w:r w:rsidR="005D1439">
        <w:rPr>
          <w:u w:val="single"/>
        </w:rPr>
        <w:t>not</w:t>
      </w:r>
      <w:r>
        <w:rPr>
          <w:u w:val="single"/>
        </w:rPr>
        <w:t>ed invoices, and the motion passed unanimously.</w:t>
      </w:r>
    </w:p>
    <w:p w14:paraId="2C7CD2B5" w14:textId="4BAC2FD0" w:rsidR="00F237E3" w:rsidRDefault="00F237E3" w:rsidP="00F237E3">
      <w:pPr>
        <w:spacing w:after="0"/>
        <w:jc w:val="left"/>
      </w:pPr>
    </w:p>
    <w:p w14:paraId="27B31209" w14:textId="1DB7807D" w:rsidR="00F237E3" w:rsidRDefault="00F237E3" w:rsidP="00F237E3">
      <w:pPr>
        <w:spacing w:after="0"/>
        <w:jc w:val="left"/>
        <w:rPr>
          <w:b/>
          <w:bCs/>
        </w:rPr>
      </w:pPr>
      <w:r>
        <w:rPr>
          <w:b/>
          <w:bCs/>
        </w:rPr>
        <w:t>MONTHLY REPORTS</w:t>
      </w:r>
    </w:p>
    <w:p w14:paraId="23C8F3AF" w14:textId="63BE8728" w:rsidR="00F237E3" w:rsidRDefault="00F237E3" w:rsidP="00F237E3">
      <w:pPr>
        <w:pStyle w:val="ListParagraph"/>
        <w:numPr>
          <w:ilvl w:val="0"/>
          <w:numId w:val="3"/>
        </w:numPr>
        <w:spacing w:after="0"/>
        <w:jc w:val="left"/>
      </w:pPr>
      <w:r>
        <w:t>Manager’s Report</w:t>
      </w:r>
    </w:p>
    <w:p w14:paraId="1F53F368" w14:textId="7E9DBA70" w:rsidR="00F237E3" w:rsidRDefault="00F237E3" w:rsidP="00F237E3">
      <w:pPr>
        <w:pStyle w:val="ListParagraph"/>
        <w:numPr>
          <w:ilvl w:val="0"/>
          <w:numId w:val="3"/>
        </w:numPr>
        <w:spacing w:after="0"/>
        <w:jc w:val="left"/>
      </w:pPr>
      <w:r>
        <w:t>Facilities Report</w:t>
      </w:r>
    </w:p>
    <w:p w14:paraId="04064457" w14:textId="6BFB8439" w:rsidR="00F237E3" w:rsidRDefault="00F237E3" w:rsidP="00F237E3">
      <w:pPr>
        <w:pStyle w:val="ListParagraph"/>
        <w:numPr>
          <w:ilvl w:val="0"/>
          <w:numId w:val="3"/>
        </w:numPr>
        <w:spacing w:after="0"/>
        <w:jc w:val="left"/>
      </w:pPr>
      <w:r>
        <w:t>Financial Report</w:t>
      </w:r>
    </w:p>
    <w:p w14:paraId="2B0C6E0D" w14:textId="4DD1A5BC" w:rsidR="00F237E3" w:rsidRDefault="00F237E3" w:rsidP="00F237E3">
      <w:pPr>
        <w:spacing w:after="0"/>
        <w:ind w:left="360"/>
        <w:jc w:val="left"/>
      </w:pPr>
      <w:r>
        <w:t>These reports are appended to the minutes as attachments and will also be posted on the port website for general public consumption.</w:t>
      </w:r>
    </w:p>
    <w:p w14:paraId="7ECFF3C3" w14:textId="306BB5EA" w:rsidR="00F237E3" w:rsidRDefault="00F237E3" w:rsidP="00F237E3">
      <w:pPr>
        <w:spacing w:after="0"/>
        <w:ind w:left="360"/>
        <w:jc w:val="left"/>
      </w:pPr>
      <w:r>
        <w:t>After discussion, major financial reports will be presented quarterly, with monthly updates on expenditures and receipts continuing.</w:t>
      </w:r>
    </w:p>
    <w:p w14:paraId="26655078" w14:textId="17CCD21B" w:rsidR="00F237E3" w:rsidRDefault="00F237E3" w:rsidP="00F237E3">
      <w:pPr>
        <w:spacing w:after="0"/>
        <w:jc w:val="left"/>
      </w:pPr>
    </w:p>
    <w:p w14:paraId="27A5065D" w14:textId="4607598F" w:rsidR="00F237E3" w:rsidRDefault="00F237E3" w:rsidP="00F237E3">
      <w:pPr>
        <w:spacing w:after="0"/>
        <w:jc w:val="left"/>
        <w:rPr>
          <w:b/>
          <w:bCs/>
        </w:rPr>
      </w:pPr>
      <w:r>
        <w:rPr>
          <w:b/>
          <w:bCs/>
        </w:rPr>
        <w:t>OLD BUSINESS</w:t>
      </w:r>
    </w:p>
    <w:p w14:paraId="2303A0E9" w14:textId="550BFD3A" w:rsidR="00F237E3" w:rsidRDefault="00E10177" w:rsidP="00E10177">
      <w:pPr>
        <w:spacing w:after="0"/>
        <w:jc w:val="left"/>
      </w:pPr>
      <w:r>
        <w:t xml:space="preserve">      1. </w:t>
      </w:r>
      <w:r w:rsidR="00234C45">
        <w:t xml:space="preserve">  </w:t>
      </w:r>
      <w:r w:rsidR="00F237E3">
        <w:t>ESWD Appraisal &amp; Sale Agreement</w:t>
      </w:r>
    </w:p>
    <w:p w14:paraId="652C1CB1" w14:textId="068970A4" w:rsidR="00F237E3" w:rsidRDefault="00E10177" w:rsidP="00E10177">
      <w:pPr>
        <w:spacing w:after="0"/>
        <w:jc w:val="left"/>
      </w:pPr>
      <w:r>
        <w:t xml:space="preserve">      2. </w:t>
      </w:r>
      <w:r w:rsidR="00234C45">
        <w:t xml:space="preserve">  </w:t>
      </w:r>
      <w:r w:rsidR="00F237E3">
        <w:t xml:space="preserve">Paul </w:t>
      </w:r>
      <w:proofErr w:type="spellStart"/>
      <w:r w:rsidR="00F237E3">
        <w:t>Vierthaler</w:t>
      </w:r>
      <w:proofErr w:type="spellEnd"/>
      <w:r w:rsidR="00F237E3">
        <w:t xml:space="preserve"> Letter to Sell to Port</w:t>
      </w:r>
    </w:p>
    <w:p w14:paraId="27E971D1" w14:textId="2A0A4245" w:rsidR="00E10177" w:rsidRDefault="00E10177" w:rsidP="00E10177">
      <w:pPr>
        <w:spacing w:after="0"/>
        <w:jc w:val="left"/>
      </w:pPr>
      <w:r>
        <w:t xml:space="preserve">      3.</w:t>
      </w:r>
      <w:r w:rsidR="00234C45">
        <w:t xml:space="preserve">   </w:t>
      </w:r>
      <w:r w:rsidR="00F237E3">
        <w:t>ESWU Land Swap Update</w:t>
      </w:r>
      <w:r>
        <w:t xml:space="preserve"> </w:t>
      </w:r>
    </w:p>
    <w:p w14:paraId="1F14E491" w14:textId="103B8650" w:rsidR="00234C45" w:rsidRDefault="00234C45" w:rsidP="00E10177">
      <w:pPr>
        <w:spacing w:after="0"/>
        <w:jc w:val="left"/>
      </w:pPr>
      <w:r>
        <w:lastRenderedPageBreak/>
        <w:tab/>
      </w:r>
      <w:r>
        <w:tab/>
      </w:r>
      <w:r>
        <w:tab/>
      </w:r>
      <w:r>
        <w:tab/>
      </w:r>
      <w:r>
        <w:tab/>
      </w:r>
      <w:r>
        <w:tab/>
      </w:r>
      <w:r>
        <w:tab/>
      </w:r>
      <w:r>
        <w:tab/>
      </w:r>
      <w:r>
        <w:tab/>
      </w:r>
      <w:r>
        <w:tab/>
      </w:r>
      <w:r>
        <w:tab/>
      </w:r>
      <w:r>
        <w:rPr>
          <w:b/>
          <w:bCs/>
        </w:rPr>
        <w:t>3/22/21</w:t>
      </w:r>
      <w:r w:rsidR="00E10177">
        <w:t xml:space="preserve"> </w:t>
      </w:r>
    </w:p>
    <w:p w14:paraId="059A81B4" w14:textId="1E50784C" w:rsidR="00234C45" w:rsidRPr="00234C45" w:rsidRDefault="00234C45" w:rsidP="00E10177">
      <w:pPr>
        <w:spacing w:after="0"/>
        <w:jc w:val="left"/>
        <w:rPr>
          <w:b/>
          <w:bCs/>
        </w:rPr>
      </w:pPr>
      <w:r>
        <w:tab/>
      </w:r>
      <w:r>
        <w:tab/>
      </w:r>
      <w:r>
        <w:tab/>
      </w:r>
      <w:r>
        <w:tab/>
      </w:r>
      <w:r>
        <w:tab/>
      </w:r>
      <w:r>
        <w:tab/>
      </w:r>
      <w:r>
        <w:tab/>
      </w:r>
      <w:r>
        <w:tab/>
      </w:r>
      <w:r>
        <w:tab/>
      </w:r>
      <w:r>
        <w:tab/>
      </w:r>
      <w:r>
        <w:tab/>
      </w:r>
      <w:r>
        <w:rPr>
          <w:b/>
          <w:bCs/>
        </w:rPr>
        <w:t>Page 2 of 2</w:t>
      </w:r>
    </w:p>
    <w:p w14:paraId="218BFF13" w14:textId="7F9155EE" w:rsidR="00C9109C" w:rsidRPr="00E10177" w:rsidRDefault="00F237E3" w:rsidP="00E10177">
      <w:pPr>
        <w:spacing w:after="0"/>
        <w:jc w:val="left"/>
      </w:pPr>
      <w:r>
        <w:t xml:space="preserve">Information on these items </w:t>
      </w:r>
      <w:proofErr w:type="gramStart"/>
      <w:r>
        <w:t>are</w:t>
      </w:r>
      <w:proofErr w:type="gramEnd"/>
      <w:r>
        <w:t xml:space="preserve"> appended to the minutes as part of the manager’s report. </w:t>
      </w:r>
      <w:r w:rsidR="00F23D2E">
        <w:t>No</w:t>
      </w:r>
      <w:r w:rsidR="00E10177">
        <w:t xml:space="preserve">   </w:t>
      </w:r>
      <w:r w:rsidR="00F23D2E">
        <w:t xml:space="preserve"> </w:t>
      </w:r>
      <w:r w:rsidR="00E10177">
        <w:t xml:space="preserve">                   </w:t>
      </w:r>
      <w:r w:rsidR="00F23D2E">
        <w:t>report was forthcoming about item #3.</w:t>
      </w:r>
    </w:p>
    <w:p w14:paraId="610D7BA2" w14:textId="7CBEC40E" w:rsidR="00D643F0" w:rsidRDefault="00F23D2E" w:rsidP="00E10177">
      <w:pPr>
        <w:spacing w:after="0"/>
        <w:jc w:val="left"/>
        <w:rPr>
          <w:u w:val="single"/>
        </w:rPr>
      </w:pPr>
      <w:r>
        <w:t xml:space="preserve">Upon learning of the FAA approval of item #1, </w:t>
      </w:r>
      <w:r>
        <w:rPr>
          <w:u w:val="single"/>
        </w:rPr>
        <w:t>Pierrette moved, Robert seconded approval of the legal document for the ESWD appraisal and sale agreement, and the motion passed 4/1.</w:t>
      </w:r>
    </w:p>
    <w:p w14:paraId="507D6D1D" w14:textId="76CFD483" w:rsidR="00F23D2E" w:rsidRDefault="00F23D2E" w:rsidP="00F23D2E">
      <w:pPr>
        <w:spacing w:after="0"/>
        <w:jc w:val="left"/>
        <w:rPr>
          <w:u w:val="single"/>
        </w:rPr>
      </w:pPr>
    </w:p>
    <w:p w14:paraId="1E18A3C5" w14:textId="7A3CC823" w:rsidR="00F23D2E" w:rsidRDefault="00F23D2E" w:rsidP="00F23D2E">
      <w:pPr>
        <w:spacing w:after="0"/>
        <w:jc w:val="left"/>
        <w:rPr>
          <w:b/>
          <w:bCs/>
        </w:rPr>
      </w:pPr>
      <w:r>
        <w:rPr>
          <w:b/>
          <w:bCs/>
        </w:rPr>
        <w:t>NEW BUSINESS</w:t>
      </w:r>
    </w:p>
    <w:p w14:paraId="08D6EAF8" w14:textId="7B76A4A4" w:rsidR="00F23D2E" w:rsidRDefault="00E10177" w:rsidP="00E10177">
      <w:pPr>
        <w:pStyle w:val="ListParagraph"/>
        <w:numPr>
          <w:ilvl w:val="0"/>
          <w:numId w:val="6"/>
        </w:numPr>
        <w:spacing w:after="0"/>
        <w:jc w:val="left"/>
      </w:pPr>
      <w:r>
        <w:t>Wage Increase – Airport Manager</w:t>
      </w:r>
    </w:p>
    <w:p w14:paraId="119710B5" w14:textId="416C8CDE" w:rsidR="00E10177" w:rsidRDefault="00E10177" w:rsidP="00E10177">
      <w:pPr>
        <w:spacing w:after="0"/>
        <w:ind w:left="360"/>
        <w:jc w:val="left"/>
      </w:pPr>
      <w:r w:rsidRPr="009C3C44">
        <w:rPr>
          <w:u w:val="single"/>
        </w:rPr>
        <w:t>Pierrette moved, Robert seconded increasing the airport manager’s monthly pay rate 3.7% ($2,500.00/</w:t>
      </w:r>
      <w:r w:rsidR="00A50CF2">
        <w:rPr>
          <w:u w:val="single"/>
        </w:rPr>
        <w:t>year</w:t>
      </w:r>
      <w:r w:rsidRPr="009C3C44">
        <w:rPr>
          <w:u w:val="single"/>
        </w:rPr>
        <w:t>) retroactive to February 1, 2021, and the motion was passed unanimously.</w:t>
      </w:r>
    </w:p>
    <w:p w14:paraId="79854758" w14:textId="6AF05C69" w:rsidR="009C3C44" w:rsidRDefault="009C3C44" w:rsidP="009C3C44">
      <w:pPr>
        <w:pStyle w:val="ListParagraph"/>
        <w:numPr>
          <w:ilvl w:val="0"/>
          <w:numId w:val="6"/>
        </w:numPr>
        <w:spacing w:after="0"/>
        <w:jc w:val="left"/>
      </w:pPr>
      <w:r>
        <w:t>Wage Increase – Facilities Manager</w:t>
      </w:r>
    </w:p>
    <w:p w14:paraId="70131657" w14:textId="4F5E79A1" w:rsidR="009C3C44" w:rsidRDefault="009C3C44" w:rsidP="009C3C44">
      <w:pPr>
        <w:spacing w:after="0"/>
        <w:ind w:left="360"/>
        <w:jc w:val="left"/>
        <w:rPr>
          <w:u w:val="single"/>
        </w:rPr>
      </w:pPr>
      <w:r>
        <w:rPr>
          <w:u w:val="single"/>
        </w:rPr>
        <w:t>Michael moved, Robert seconded approval of a 2.5% pay increase retroactive to January 1, 2021, and the motion passed unanimously.</w:t>
      </w:r>
    </w:p>
    <w:p w14:paraId="766CF638" w14:textId="3D50C7A6" w:rsidR="009C3C44" w:rsidRDefault="009C3C44" w:rsidP="009C3C44">
      <w:pPr>
        <w:pStyle w:val="ListParagraph"/>
        <w:numPr>
          <w:ilvl w:val="0"/>
          <w:numId w:val="6"/>
        </w:numPr>
        <w:spacing w:after="0"/>
        <w:jc w:val="left"/>
      </w:pPr>
      <w:r>
        <w:t>Kim Kimple – 3</w:t>
      </w:r>
      <w:r w:rsidRPr="009C3C44">
        <w:rPr>
          <w:vertAlign w:val="superscript"/>
        </w:rPr>
        <w:t>rd</w:t>
      </w:r>
      <w:r>
        <w:t xml:space="preserve"> Employee Contract</w:t>
      </w:r>
    </w:p>
    <w:p w14:paraId="5F07FC3A" w14:textId="54CF8311" w:rsidR="009C3C44" w:rsidRDefault="009C3C44" w:rsidP="009C3C44">
      <w:pPr>
        <w:spacing w:after="0"/>
        <w:ind w:left="360"/>
        <w:jc w:val="left"/>
      </w:pPr>
      <w:r>
        <w:t xml:space="preserve">After some discussion, </w:t>
      </w:r>
      <w:r>
        <w:rPr>
          <w:u w:val="single"/>
        </w:rPr>
        <w:t>Pierrette moved, Robert seconded approval for an additional 6-month contract as a Port of Orcas employee (through September 2021)</w:t>
      </w:r>
      <w:r w:rsidR="00577287">
        <w:rPr>
          <w:u w:val="single"/>
        </w:rPr>
        <w:t>, and the motion passed unanimously.</w:t>
      </w:r>
    </w:p>
    <w:p w14:paraId="37E41631" w14:textId="17461C7E" w:rsidR="00577287" w:rsidRDefault="00577287" w:rsidP="00577287">
      <w:pPr>
        <w:pStyle w:val="ListParagraph"/>
        <w:numPr>
          <w:ilvl w:val="0"/>
          <w:numId w:val="6"/>
        </w:numPr>
        <w:spacing w:after="0"/>
        <w:jc w:val="left"/>
      </w:pPr>
      <w:r>
        <w:t>Resolution for new Fund Account for Property Tax Revenue</w:t>
      </w:r>
    </w:p>
    <w:p w14:paraId="77BFB961" w14:textId="024EE697" w:rsidR="00577287" w:rsidRDefault="00577287" w:rsidP="00577287">
      <w:pPr>
        <w:spacing w:after="0"/>
        <w:ind w:left="360"/>
        <w:jc w:val="left"/>
        <w:rPr>
          <w:u w:val="single"/>
        </w:rPr>
      </w:pPr>
      <w:r>
        <w:rPr>
          <w:u w:val="single"/>
        </w:rPr>
        <w:t>Michael moved, Pierrette seconded approval of Resolution #2021-03-22 for the creation and establishment of a fund named airport operation fund #6723, and the motion passed unanimously.</w:t>
      </w:r>
    </w:p>
    <w:p w14:paraId="27F0EA0D" w14:textId="60E46BC5" w:rsidR="00577287" w:rsidRDefault="00577287" w:rsidP="00577287">
      <w:pPr>
        <w:pStyle w:val="ListParagraph"/>
        <w:numPr>
          <w:ilvl w:val="0"/>
          <w:numId w:val="6"/>
        </w:numPr>
        <w:spacing w:after="0"/>
        <w:jc w:val="left"/>
      </w:pPr>
      <w:r>
        <w:t>Insurance for Crew Car</w:t>
      </w:r>
    </w:p>
    <w:p w14:paraId="36075329" w14:textId="399B653D" w:rsidR="00577287" w:rsidRPr="00ED4E01" w:rsidRDefault="00ED4E01" w:rsidP="00577287">
      <w:pPr>
        <w:spacing w:after="0"/>
        <w:ind w:left="360"/>
        <w:jc w:val="left"/>
        <w:rPr>
          <w:u w:val="single"/>
        </w:rPr>
      </w:pPr>
      <w:r>
        <w:t xml:space="preserve">After discussion, </w:t>
      </w:r>
      <w:r w:rsidRPr="00ED4E01">
        <w:rPr>
          <w:u w:val="single"/>
        </w:rPr>
        <w:t>Michael moved, Pierrette seconded approval of 6 months coverage for the crew car at a rate of $704.00 on a vote 4-1, with a dissenting vote by Bea.</w:t>
      </w:r>
    </w:p>
    <w:p w14:paraId="10B397B1" w14:textId="1987B0CD" w:rsidR="00577287" w:rsidRDefault="00577287" w:rsidP="00ED4E01">
      <w:pPr>
        <w:spacing w:after="0"/>
        <w:jc w:val="left"/>
      </w:pPr>
    </w:p>
    <w:p w14:paraId="05966192" w14:textId="39B099D5" w:rsidR="00ED4E01" w:rsidRDefault="00ED4E01" w:rsidP="00ED4E01">
      <w:pPr>
        <w:spacing w:after="0"/>
        <w:jc w:val="left"/>
        <w:rPr>
          <w:b/>
          <w:bCs/>
        </w:rPr>
      </w:pPr>
      <w:r>
        <w:rPr>
          <w:b/>
          <w:bCs/>
        </w:rPr>
        <w:t>PUBLIC ACCESS</w:t>
      </w:r>
    </w:p>
    <w:p w14:paraId="470A65C2" w14:textId="683601D1" w:rsidR="00ED4E01" w:rsidRDefault="00ED4E01" w:rsidP="00ED4E01">
      <w:pPr>
        <w:spacing w:after="0"/>
        <w:jc w:val="left"/>
      </w:pPr>
      <w:r>
        <w:t xml:space="preserve">Bob and Cheryl </w:t>
      </w:r>
      <w:proofErr w:type="spellStart"/>
      <w:r>
        <w:t>Costagna</w:t>
      </w:r>
      <w:proofErr w:type="spellEnd"/>
      <w:r>
        <w:t xml:space="preserve"> asked about chapter 5 of the master pla</w:t>
      </w:r>
      <w:r w:rsidR="001668D5">
        <w:t>n</w:t>
      </w:r>
      <w:r>
        <w:t>, specifically the ALP in the current version and its implementation. They voiced concern about the current commissioners and their stand on eminent domain. They will meet with the airport manager to discuss the adoption process, and Commissioner Triplett volunteered to help with their concerns.</w:t>
      </w:r>
    </w:p>
    <w:p w14:paraId="7630A6B0" w14:textId="59FB6D34" w:rsidR="00ED4E01" w:rsidRDefault="00ED4E01" w:rsidP="00ED4E01">
      <w:pPr>
        <w:spacing w:after="0"/>
        <w:jc w:val="left"/>
      </w:pPr>
      <w:r>
        <w:t>Rick Christmas inquired about the split zone R4 residential designation of the port’s SE corner (known as the Larson lot).</w:t>
      </w:r>
    </w:p>
    <w:p w14:paraId="1D9940F4" w14:textId="15ED383A" w:rsidR="00ED4E01" w:rsidRDefault="00ED4E01" w:rsidP="00ED4E01">
      <w:pPr>
        <w:spacing w:after="0"/>
        <w:jc w:val="left"/>
      </w:pPr>
      <w:r>
        <w:t xml:space="preserve">Robert inquired of the </w:t>
      </w:r>
      <w:proofErr w:type="spellStart"/>
      <w:r>
        <w:t>Costagnas</w:t>
      </w:r>
      <w:proofErr w:type="spellEnd"/>
      <w:r>
        <w:t xml:space="preserve"> about improvements planned on marina property.</w:t>
      </w:r>
    </w:p>
    <w:p w14:paraId="4892CFBA" w14:textId="4337F76D" w:rsidR="00ED4E01" w:rsidRDefault="00ED4E01" w:rsidP="00ED4E01">
      <w:pPr>
        <w:spacing w:after="0"/>
        <w:jc w:val="left"/>
      </w:pPr>
    </w:p>
    <w:p w14:paraId="551BD6CE" w14:textId="61B5FC07" w:rsidR="00ED4E01" w:rsidRDefault="00ED4E01" w:rsidP="00ED4E01">
      <w:pPr>
        <w:spacing w:after="0"/>
        <w:jc w:val="left"/>
        <w:rPr>
          <w:b/>
          <w:bCs/>
        </w:rPr>
      </w:pPr>
      <w:r>
        <w:rPr>
          <w:b/>
          <w:bCs/>
        </w:rPr>
        <w:t>NEXT REGULAR MEETING/ADJOURNMENT</w:t>
      </w:r>
    </w:p>
    <w:p w14:paraId="1D92821F" w14:textId="598DDAD5" w:rsidR="00ED4E01" w:rsidRDefault="00ED4E01" w:rsidP="00ED4E01">
      <w:pPr>
        <w:spacing w:after="0"/>
        <w:jc w:val="left"/>
      </w:pPr>
      <w:r>
        <w:t>The next regular meeting is scheduled for Monday, April 26, 2021 at 5:00pm</w:t>
      </w:r>
      <w:r w:rsidR="00234C45">
        <w:t>, via zoom unless announced otherwise.</w:t>
      </w:r>
    </w:p>
    <w:p w14:paraId="3210F2CC" w14:textId="7ACE8F6A" w:rsidR="00234C45" w:rsidRDefault="00234C45" w:rsidP="00ED4E01">
      <w:pPr>
        <w:spacing w:after="0"/>
        <w:jc w:val="left"/>
      </w:pPr>
      <w:r>
        <w:t>The meeting adjourned at 6:41pm.</w:t>
      </w:r>
    </w:p>
    <w:p w14:paraId="6160C094" w14:textId="57C8DD55" w:rsidR="00234C45" w:rsidRDefault="00234C45" w:rsidP="00ED4E01">
      <w:pPr>
        <w:spacing w:after="0"/>
        <w:jc w:val="left"/>
      </w:pPr>
    </w:p>
    <w:p w14:paraId="4FDFF17A" w14:textId="29F2F4D2" w:rsidR="00234C45" w:rsidRDefault="00234C45" w:rsidP="00ED4E01">
      <w:pPr>
        <w:spacing w:after="0"/>
        <w:jc w:val="left"/>
      </w:pPr>
      <w:r>
        <w:t>Respectfully submitted,</w:t>
      </w:r>
    </w:p>
    <w:p w14:paraId="68A6DA7A" w14:textId="64187161" w:rsidR="00234C45" w:rsidRDefault="00234C45" w:rsidP="00ED4E01">
      <w:pPr>
        <w:spacing w:after="0"/>
        <w:jc w:val="left"/>
      </w:pPr>
    </w:p>
    <w:p w14:paraId="18C28822" w14:textId="576679AE" w:rsidR="00234C45" w:rsidRPr="00ED4E01" w:rsidRDefault="00234C45" w:rsidP="00ED4E01">
      <w:pPr>
        <w:spacing w:after="0"/>
        <w:jc w:val="left"/>
      </w:pPr>
      <w:r>
        <w:t xml:space="preserve">Bea </w:t>
      </w:r>
      <w:proofErr w:type="spellStart"/>
      <w:r>
        <w:t>vonTobel</w:t>
      </w:r>
      <w:proofErr w:type="spellEnd"/>
      <w:r>
        <w:t>, Secretary</w:t>
      </w:r>
    </w:p>
    <w:sectPr w:rsidR="00234C45" w:rsidRPr="00ED4E01" w:rsidSect="00234C45">
      <w:headerReference w:type="even" r:id="rId13"/>
      <w:headerReference w:type="default" r:id="rId14"/>
      <w:footerReference w:type="even" r:id="rId15"/>
      <w:footerReference w:type="default" r:id="rId16"/>
      <w:headerReference w:type="first" r:id="rId17"/>
      <w:footerReference w:type="first" r:id="rId18"/>
      <w:pgSz w:w="12240" w:h="15840"/>
      <w:pgMar w:top="1296" w:right="1152"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D0928A" w14:textId="77777777" w:rsidR="001E6CFD" w:rsidRDefault="001E6CFD" w:rsidP="00234C45">
      <w:pPr>
        <w:spacing w:after="0"/>
      </w:pPr>
      <w:r>
        <w:separator/>
      </w:r>
    </w:p>
  </w:endnote>
  <w:endnote w:type="continuationSeparator" w:id="0">
    <w:p w14:paraId="1A9D051A" w14:textId="77777777" w:rsidR="001E6CFD" w:rsidRDefault="001E6CFD" w:rsidP="00234C4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744167" w14:textId="77777777" w:rsidR="00234C45" w:rsidRDefault="00234C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347895" w14:textId="77777777" w:rsidR="00234C45" w:rsidRDefault="00234C4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AFF027" w14:textId="77777777" w:rsidR="00234C45" w:rsidRDefault="00234C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47C55E" w14:textId="77777777" w:rsidR="001E6CFD" w:rsidRDefault="001E6CFD" w:rsidP="00234C45">
      <w:pPr>
        <w:spacing w:after="0"/>
      </w:pPr>
      <w:r>
        <w:separator/>
      </w:r>
    </w:p>
  </w:footnote>
  <w:footnote w:type="continuationSeparator" w:id="0">
    <w:p w14:paraId="6344A30B" w14:textId="77777777" w:rsidR="001E6CFD" w:rsidRDefault="001E6CFD" w:rsidP="00234C4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0AC398" w14:textId="77777777" w:rsidR="00234C45" w:rsidRDefault="00234C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47132" w14:textId="62EFCD9D" w:rsidR="00234C45" w:rsidRDefault="00234C4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B37E49" w14:textId="77777777" w:rsidR="00234C45" w:rsidRDefault="00234C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046A3B"/>
    <w:multiLevelType w:val="hybridMultilevel"/>
    <w:tmpl w:val="265884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DB67B62"/>
    <w:multiLevelType w:val="hybridMultilevel"/>
    <w:tmpl w:val="752E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CF338D"/>
    <w:multiLevelType w:val="hybridMultilevel"/>
    <w:tmpl w:val="B3626C2A"/>
    <w:lvl w:ilvl="0" w:tplc="96C0CF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994585F"/>
    <w:multiLevelType w:val="hybridMultilevel"/>
    <w:tmpl w:val="777C62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F735FC"/>
    <w:multiLevelType w:val="hybridMultilevel"/>
    <w:tmpl w:val="502C0B5E"/>
    <w:lvl w:ilvl="0" w:tplc="21D41B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EDE55D7"/>
    <w:multiLevelType w:val="hybridMultilevel"/>
    <w:tmpl w:val="0FE883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717"/>
    <w:rsid w:val="000B73B6"/>
    <w:rsid w:val="001668D5"/>
    <w:rsid w:val="001E6CFD"/>
    <w:rsid w:val="0021053D"/>
    <w:rsid w:val="00234C45"/>
    <w:rsid w:val="003F4A1F"/>
    <w:rsid w:val="00494397"/>
    <w:rsid w:val="004B0811"/>
    <w:rsid w:val="00577287"/>
    <w:rsid w:val="005D1439"/>
    <w:rsid w:val="008646D1"/>
    <w:rsid w:val="008D4C3E"/>
    <w:rsid w:val="00992717"/>
    <w:rsid w:val="009C3C44"/>
    <w:rsid w:val="009E1AC8"/>
    <w:rsid w:val="00A50CF2"/>
    <w:rsid w:val="00C41596"/>
    <w:rsid w:val="00C9109C"/>
    <w:rsid w:val="00CF4C63"/>
    <w:rsid w:val="00D643F0"/>
    <w:rsid w:val="00D94F5B"/>
    <w:rsid w:val="00DB2D0B"/>
    <w:rsid w:val="00DE71D7"/>
    <w:rsid w:val="00E10177"/>
    <w:rsid w:val="00ED4E01"/>
    <w:rsid w:val="00F237E3"/>
    <w:rsid w:val="00F23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C9F9C"/>
  <w15:chartTrackingRefBased/>
  <w15:docId w15:val="{4EB79284-7AFB-41E9-814E-05D32709F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Gothic" w:eastAsiaTheme="minorHAnsi" w:hAnsi="Century Gothic" w:cs="Times New Roman"/>
        <w:szCs w:val="24"/>
        <w:lang w:val="en-US" w:eastAsia="en-US" w:bidi="ar-SA"/>
      </w:rPr>
    </w:rPrDefault>
    <w:pPrDefault>
      <w:pPr>
        <w:spacing w:after="160"/>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9109C"/>
    <w:pPr>
      <w:ind w:left="720"/>
      <w:contextualSpacing/>
    </w:pPr>
  </w:style>
  <w:style w:type="paragraph" w:styleId="Header">
    <w:name w:val="header"/>
    <w:basedOn w:val="Normal"/>
    <w:link w:val="HeaderChar"/>
    <w:uiPriority w:val="99"/>
    <w:unhideWhenUsed/>
    <w:rsid w:val="00234C45"/>
    <w:pPr>
      <w:tabs>
        <w:tab w:val="center" w:pos="4680"/>
        <w:tab w:val="right" w:pos="9360"/>
      </w:tabs>
      <w:spacing w:after="0"/>
    </w:pPr>
  </w:style>
  <w:style w:type="character" w:customStyle="1" w:styleId="HeaderChar">
    <w:name w:val="Header Char"/>
    <w:basedOn w:val="DefaultParagraphFont"/>
    <w:link w:val="Header"/>
    <w:uiPriority w:val="99"/>
    <w:rsid w:val="00234C45"/>
  </w:style>
  <w:style w:type="paragraph" w:styleId="Footer">
    <w:name w:val="footer"/>
    <w:basedOn w:val="Normal"/>
    <w:link w:val="FooterChar"/>
    <w:uiPriority w:val="99"/>
    <w:unhideWhenUsed/>
    <w:rsid w:val="00234C45"/>
    <w:pPr>
      <w:tabs>
        <w:tab w:val="center" w:pos="4680"/>
        <w:tab w:val="right" w:pos="9360"/>
      </w:tabs>
      <w:spacing w:after="0"/>
    </w:pPr>
  </w:style>
  <w:style w:type="character" w:customStyle="1" w:styleId="FooterChar">
    <w:name w:val="Footer Char"/>
    <w:basedOn w:val="DefaultParagraphFont"/>
    <w:link w:val="Footer"/>
    <w:uiPriority w:val="99"/>
    <w:rsid w:val="00234C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customXml" Target="ink/ink1.xml"/><Relationship Id="rId12" Type="http://schemas.openxmlformats.org/officeDocument/2006/relationships/image" Target="media/image3.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ink/ink3.xm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ink/ink2.xml"/><Relationship Id="rId14" Type="http://schemas.openxmlformats.org/officeDocument/2006/relationships/header" Target="head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4-20T15:55:28.078"/>
    </inkml:context>
    <inkml:brush xml:id="br0">
      <inkml:brushProperty name="width" value="0.05" units="cm"/>
      <inkml:brushProperty name="height" value="0.05" units="cm"/>
    </inkml:brush>
  </inkml:definitions>
  <inkml:trace contextRef="#ctx0" brushRef="#br0">11 1 7040,'0'31'3456,"-11"-62"1024,11 35-4352,0-1-128,3 5-128,5-2 128,1 9-256,-2-5 128,10 4-1664,7 7 128,7-3-128,13-3 128</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4-20T15:55:28.422"/>
    </inkml:context>
    <inkml:brush xml:id="br0">
      <inkml:brushProperty name="width" value="0.05" units="cm"/>
      <inkml:brushProperty name="height" value="0.05" units="cm"/>
    </inkml:brush>
  </inkml:definitions>
  <inkml:trace contextRef="#ctx0" brushRef="#br0">12 18 8576,'0'-18'4224,"-7"18"-513,2 5-3966,10-2 127,-5 4-256,-5-1 0,5 2-512,5 2 128,-2 5-256,6-4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04-20T15:55:34.036"/>
    </inkml:context>
    <inkml:brush xml:id="br0">
      <inkml:brushProperty name="width" value="0.05" units="cm"/>
      <inkml:brushProperty name="height" value="0.05" units="cm"/>
    </inkml:brush>
  </inkml:definitions>
  <inkml:trace contextRef="#ctx0" brushRef="#br0">111 188 14080,'-5'-2'828,"0"0"0,-1-1 0,1 1 0,0-2 0,0 1 0,1 0 0,-1-1 1,1 0-1,-6-6 0,-11-9 5503,21 18-6327,-5-3-325,0 0-1,1-1 1,-1 0-1,1 0 1,-4-6 0,7 10 150,1 0 1,-1 0-1,1 0 0,-1 0 1,1 0-1,0 0 1,-1 0-1,1 0 1,0 0-1,0 0 1,0 0-1,0 0 1,0 0-1,0 0 0,0 0 1,0 0-1,0 0 1,0 0-1,0 0 1,1 0-1,-1 0 1,0 0-1,1 1 1,-1-1-1,1 0 0,-1 0 1,1 0-1,-1 0 1,1 0-1,0 1 1,-1-1-1,1 0 1,0 1-1,0-1 1,-1 0-1,1 1 0,0-1 1,0 1-1,0-1 1,0 1-1,1-1 1,16-6-1615,0 0 1,1 1 0,0 1-1,24-4 1,0 0 189,26-8-709</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 vonTobel</dc:creator>
  <cp:keywords/>
  <dc:description/>
  <cp:lastModifiedBy>Port Orcas</cp:lastModifiedBy>
  <cp:revision>3</cp:revision>
  <cp:lastPrinted>2021-04-20T15:54:00Z</cp:lastPrinted>
  <dcterms:created xsi:type="dcterms:W3CDTF">2021-04-28T15:54:00Z</dcterms:created>
  <dcterms:modified xsi:type="dcterms:W3CDTF">2021-05-18T00:09:00Z</dcterms:modified>
</cp:coreProperties>
</file>